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E03" w:rsidRDefault="00C27E03" w:rsidP="00C27E03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 xml:space="preserve">.01 </w:t>
      </w:r>
      <w:r w:rsidRPr="00485434">
        <w:rPr>
          <w:rFonts w:ascii="Arial" w:hAnsi="Arial" w:cs="Arial"/>
          <w:b/>
          <w:sz w:val="28"/>
          <w:szCs w:val="28"/>
        </w:rPr>
        <w:t>«</w:t>
      </w:r>
      <w:r w:rsidRPr="00C27E03">
        <w:rPr>
          <w:rFonts w:ascii="Arial" w:hAnsi="Arial" w:cs="Arial"/>
          <w:b/>
          <w:sz w:val="28"/>
          <w:szCs w:val="28"/>
        </w:rPr>
        <w:t xml:space="preserve">Проведение химического, физико-химического, </w:t>
      </w:r>
      <w:proofErr w:type="spellStart"/>
      <w:r w:rsidRPr="00C27E03">
        <w:rPr>
          <w:rFonts w:ascii="Arial" w:hAnsi="Arial" w:cs="Arial"/>
          <w:b/>
          <w:sz w:val="28"/>
          <w:szCs w:val="28"/>
        </w:rPr>
        <w:t>электроаналитического</w:t>
      </w:r>
      <w:proofErr w:type="spellEnd"/>
      <w:r w:rsidRPr="00C27E03">
        <w:rPr>
          <w:rFonts w:ascii="Arial" w:hAnsi="Arial" w:cs="Arial"/>
          <w:b/>
          <w:sz w:val="28"/>
          <w:szCs w:val="28"/>
        </w:rPr>
        <w:t xml:space="preserve"> анализов состава и параметров сырья, полуфабрикатов и готовой продукции</w:t>
      </w:r>
      <w:r w:rsidRPr="00485434">
        <w:rPr>
          <w:rFonts w:ascii="Arial" w:hAnsi="Arial" w:cs="Arial"/>
          <w:b/>
          <w:sz w:val="28"/>
          <w:szCs w:val="28"/>
        </w:rPr>
        <w:t xml:space="preserve">»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p w:rsidR="00C27E03" w:rsidRDefault="00C27E03" w:rsidP="00C27E03">
      <w:pPr>
        <w:rPr>
          <w:rFonts w:ascii="Arial" w:hAnsi="Arial" w:cs="Arial"/>
          <w:b/>
          <w:sz w:val="28"/>
          <w:szCs w:val="28"/>
        </w:rPr>
      </w:pPr>
    </w:p>
    <w:p w:rsidR="00C27E03" w:rsidRPr="00C27E03" w:rsidRDefault="00C27E03" w:rsidP="00C27E03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color w:val="24292F"/>
          <w:sz w:val="21"/>
          <w:szCs w:val="21"/>
        </w:rPr>
        <w:t>МДК.02.01 — это ядро профессиональной деятельности лаборанта, где теоретические знания применяются на практике. Проекты по этому модулю должны быть комплексными, охватывающими различные методы анализа и типы продукции.</w:t>
      </w:r>
    </w:p>
    <w:p w:rsidR="00C27E03" w:rsidRPr="00C27E03" w:rsidRDefault="00C27E03" w:rsidP="00C27E0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«Сравнительный анализ качества питьевой воды разного происхождения»</w:t>
      </w:r>
    </w:p>
    <w:p w:rsidR="00C27E03" w:rsidRPr="00C27E03" w:rsidRDefault="00C27E03" w:rsidP="00C27E03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Экологический мониторинг. Применение химических и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электроаналитических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методов.</w:t>
      </w:r>
    </w:p>
    <w:p w:rsidR="00C27E03" w:rsidRPr="00C27E03" w:rsidRDefault="00C27E03" w:rsidP="00C27E0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Оценить качество питьевой воды из разных источников (водопровод, бутилированная, </w:t>
      </w:r>
      <w:proofErr w:type="gramStart"/>
      <w:r w:rsidRPr="00C27E03">
        <w:rPr>
          <w:rFonts w:ascii="Helvetica" w:hAnsi="Helvetica" w:cs="Helvetica"/>
          <w:color w:val="24292F"/>
          <w:sz w:val="21"/>
          <w:szCs w:val="21"/>
        </w:rPr>
        <w:t>фильтрованная</w:t>
      </w:r>
      <w:proofErr w:type="gramEnd"/>
      <w:r w:rsidRPr="00C27E03">
        <w:rPr>
          <w:rFonts w:ascii="Helvetica" w:hAnsi="Helvetica" w:cs="Helvetica"/>
          <w:color w:val="24292F"/>
          <w:sz w:val="21"/>
          <w:szCs w:val="21"/>
        </w:rPr>
        <w:t>) по ключевым показателям.</w:t>
      </w:r>
    </w:p>
    <w:p w:rsidR="00C27E03" w:rsidRPr="00C27E03" w:rsidRDefault="00C27E03" w:rsidP="00C27E0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27E03" w:rsidRPr="00C27E03" w:rsidRDefault="00C27E03" w:rsidP="00C27E03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Отбор проб: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Правильно отобрать и подготовить пробы воды к анализу.</w:t>
      </w:r>
    </w:p>
    <w:p w:rsidR="00C27E03" w:rsidRPr="00C27E03" w:rsidRDefault="00C27E03" w:rsidP="00C27E03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План анализа: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Провести измерения по следующим методикам:</w:t>
      </w:r>
    </w:p>
    <w:p w:rsidR="00C27E03" w:rsidRPr="00C27E03" w:rsidRDefault="00C27E03" w:rsidP="00C27E03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Электроанализ:</w:t>
      </w:r>
      <w:r w:rsidRPr="00C27E03">
        <w:rPr>
          <w:rFonts w:ascii="Helvetica" w:hAnsi="Helvetica" w:cs="Helvetica"/>
          <w:color w:val="24292F"/>
          <w:sz w:val="21"/>
          <w:szCs w:val="21"/>
        </w:rPr>
        <w:t> Измерить </w:t>
      </w:r>
      <w:proofErr w:type="spellStart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 (потенциометрия) и </w:t>
      </w: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электропроводность</w:t>
      </w:r>
      <w:r w:rsidRPr="00C27E03">
        <w:rPr>
          <w:rFonts w:ascii="Helvetica" w:hAnsi="Helvetica" w:cs="Helvetica"/>
          <w:color w:val="24292F"/>
          <w:sz w:val="21"/>
          <w:szCs w:val="21"/>
        </w:rPr>
        <w:t>.</w:t>
      </w:r>
    </w:p>
    <w:p w:rsidR="00C27E03" w:rsidRPr="00C27E03" w:rsidRDefault="00C27E03" w:rsidP="00C27E0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Химический анализ:</w:t>
      </w:r>
      <w:r w:rsidRPr="00C27E03">
        <w:rPr>
          <w:rFonts w:ascii="Helvetica" w:hAnsi="Helvetica" w:cs="Helvetica"/>
          <w:color w:val="24292F"/>
          <w:sz w:val="21"/>
          <w:szCs w:val="21"/>
        </w:rPr>
        <w:t> Определить </w:t>
      </w: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общую жесткость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методом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комплексонометрического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титрования (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трилон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Б).</w:t>
      </w:r>
    </w:p>
    <w:p w:rsidR="00C27E03" w:rsidRPr="00C27E03" w:rsidRDefault="00C27E03" w:rsidP="00C27E0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Физико-химический анализ (</w:t>
      </w:r>
      <w:proofErr w:type="spellStart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титриметрия</w:t>
      </w:r>
      <w:proofErr w:type="spellEnd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C27E03">
        <w:rPr>
          <w:rFonts w:ascii="Helvetica" w:hAnsi="Helvetica" w:cs="Helvetica"/>
          <w:color w:val="24292F"/>
          <w:sz w:val="21"/>
          <w:szCs w:val="21"/>
        </w:rPr>
        <w:t> Определить </w:t>
      </w: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щелочность</w:t>
      </w:r>
      <w:r w:rsidRPr="00C27E03">
        <w:rPr>
          <w:rFonts w:ascii="Helvetica" w:hAnsi="Helvetica" w:cs="Helvetica"/>
          <w:color w:val="24292F"/>
          <w:sz w:val="21"/>
          <w:szCs w:val="21"/>
        </w:rPr>
        <w:t> или </w:t>
      </w: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кислотность</w:t>
      </w:r>
      <w:r w:rsidRPr="00C27E03">
        <w:rPr>
          <w:rFonts w:ascii="Helvetica" w:hAnsi="Helvetica" w:cs="Helvetica"/>
          <w:color w:val="24292F"/>
          <w:sz w:val="21"/>
          <w:szCs w:val="21"/>
        </w:rPr>
        <w:t>.</w:t>
      </w:r>
    </w:p>
    <w:p w:rsidR="00C27E03" w:rsidRPr="00C27E03" w:rsidRDefault="00C27E03" w:rsidP="00C27E0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i/>
          <w:iCs/>
          <w:color w:val="24292F"/>
          <w:sz w:val="21"/>
          <w:szCs w:val="21"/>
        </w:rPr>
        <w:t>(Опционально, если есть оборудование):</w:t>
      </w:r>
      <w:r w:rsidRPr="00C27E03">
        <w:rPr>
          <w:rFonts w:ascii="Helvetica" w:hAnsi="Helvetica" w:cs="Helvetica"/>
          <w:color w:val="24292F"/>
          <w:sz w:val="21"/>
          <w:szCs w:val="21"/>
        </w:rPr>
        <w:t> Определить содержание хлоридов (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аргентометрия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).</w:t>
      </w:r>
    </w:p>
    <w:p w:rsidR="00C27E03" w:rsidRPr="00C27E03" w:rsidRDefault="00C27E03" w:rsidP="00C27E03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Обработка данных:</w:t>
      </w:r>
      <w:r w:rsidRPr="00C27E03">
        <w:rPr>
          <w:rFonts w:ascii="Helvetica" w:hAnsi="Helvetica" w:cs="Helvetica"/>
          <w:color w:val="24292F"/>
          <w:sz w:val="21"/>
          <w:szCs w:val="21"/>
        </w:rPr>
        <w:t> Сравнить полученные результаты с нормативами (СанПиН).</w:t>
      </w:r>
    </w:p>
    <w:p w:rsidR="00C27E03" w:rsidRPr="00C27E03" w:rsidRDefault="00C27E03" w:rsidP="00C27E0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27E03">
        <w:rPr>
          <w:rFonts w:ascii="Helvetica" w:hAnsi="Helvetica" w:cs="Helvetica"/>
          <w:color w:val="24292F"/>
          <w:sz w:val="21"/>
          <w:szCs w:val="21"/>
        </w:rPr>
        <w:t> Отчет-исследование с таблицами, графиками (например, сравнение жесткости) и выводом о пригодности каждой пробы.</w:t>
      </w:r>
    </w:p>
    <w:p w:rsidR="00C27E03" w:rsidRPr="00C27E03" w:rsidRDefault="00C27E03" w:rsidP="00C27E0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27E03">
        <w:rPr>
          <w:rFonts w:ascii="Helvetica" w:hAnsi="Helvetica" w:cs="Helvetica"/>
          <w:color w:val="24292F"/>
          <w:sz w:val="21"/>
          <w:szCs w:val="21"/>
        </w:rPr>
        <w:t> Стандартная задача в экологических, производственных и санитарных лабораториях.</w:t>
      </w:r>
    </w:p>
    <w:p w:rsidR="00C27E03" w:rsidRPr="00C27E03" w:rsidRDefault="00C27E03" w:rsidP="00C27E0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«Количественное определение ацетилсалициловой кислоты в фармацевтическом препарате»</w:t>
      </w:r>
    </w:p>
    <w:p w:rsidR="00C27E03" w:rsidRPr="00C27E03" w:rsidRDefault="00C27E03" w:rsidP="00C27E03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Контроль качества лекарственных средств. Классическая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титриметрия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.</w:t>
      </w:r>
    </w:p>
    <w:p w:rsidR="00C27E03" w:rsidRPr="00C27E03" w:rsidRDefault="00C27E03" w:rsidP="00C27E0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27E03">
        <w:rPr>
          <w:rFonts w:ascii="Helvetica" w:hAnsi="Helvetica" w:cs="Helvetica"/>
          <w:color w:val="24292F"/>
          <w:sz w:val="21"/>
          <w:szCs w:val="21"/>
        </w:rPr>
        <w:t> Определить содержание действующего вещества в таблетке аспирина и соответствие его заявленной дозе.</w:t>
      </w:r>
    </w:p>
    <w:p w:rsidR="00C27E03" w:rsidRPr="00C27E03" w:rsidRDefault="00C27E03" w:rsidP="00C27E0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27E03" w:rsidRPr="00C27E03" w:rsidRDefault="00C27E03" w:rsidP="00C27E03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spellStart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Пробоподготовка</w:t>
      </w:r>
      <w:proofErr w:type="spellEnd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C27E03">
        <w:rPr>
          <w:rFonts w:ascii="Helvetica" w:hAnsi="Helvetica" w:cs="Helvetica"/>
          <w:color w:val="24292F"/>
          <w:sz w:val="21"/>
          <w:szCs w:val="21"/>
        </w:rPr>
        <w:t> Точное взвешивание, растворение и количественный перенос пробы из растертой таблетки в мерную колбу.</w:t>
      </w:r>
    </w:p>
    <w:p w:rsidR="00C27E03" w:rsidRPr="00C27E03" w:rsidRDefault="00C27E03" w:rsidP="00C27E0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Анализ: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Провести </w:t>
      </w:r>
      <w:proofErr w:type="spellStart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алкалиметрическое</w:t>
      </w:r>
      <w:proofErr w:type="spellEnd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титрование</w:t>
      </w:r>
      <w:r w:rsidRPr="00C27E03">
        <w:rPr>
          <w:rFonts w:ascii="Helvetica" w:hAnsi="Helvetica" w:cs="Helvetica"/>
          <w:color w:val="24292F"/>
          <w:sz w:val="21"/>
          <w:szCs w:val="21"/>
        </w:rPr>
        <w:t> (прямое или обратное) для количественного определения кислоты.</w:t>
      </w:r>
    </w:p>
    <w:p w:rsidR="00C27E03" w:rsidRPr="00C27E03" w:rsidRDefault="00C27E03" w:rsidP="00C27E0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Расчет:</w:t>
      </w:r>
      <w:r w:rsidRPr="00C27E03">
        <w:rPr>
          <w:rFonts w:ascii="Helvetica" w:hAnsi="Helvetica" w:cs="Helvetica"/>
          <w:color w:val="24292F"/>
          <w:sz w:val="21"/>
          <w:szCs w:val="21"/>
        </w:rPr>
        <w:t> Рассчитать массовую долю ацетилсалициловой кислоты в одной таблетке и процент отклонения от нормы.</w:t>
      </w:r>
    </w:p>
    <w:p w:rsidR="00C27E03" w:rsidRPr="00C27E03" w:rsidRDefault="00C27E03" w:rsidP="00C27E0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Протокол анализа с расчетами и выводом о соответствии препарата требованиям Фармакопеи.</w:t>
      </w:r>
    </w:p>
    <w:p w:rsidR="00C27E03" w:rsidRPr="00C27E03" w:rsidRDefault="00C27E03" w:rsidP="00C27E0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27E03">
        <w:rPr>
          <w:rFonts w:ascii="Helvetica" w:hAnsi="Helvetica" w:cs="Helvetica"/>
          <w:color w:val="24292F"/>
          <w:sz w:val="21"/>
          <w:szCs w:val="21"/>
        </w:rPr>
        <w:t> Основная задача в фармацевтической промышленности.</w:t>
      </w:r>
    </w:p>
    <w:p w:rsidR="00C27E03" w:rsidRPr="00C27E03" w:rsidRDefault="00C27E03" w:rsidP="00C27E0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«Исследование кислотного числа растительного масла»</w:t>
      </w:r>
    </w:p>
    <w:p w:rsidR="00C27E03" w:rsidRPr="00C27E03" w:rsidRDefault="00C27E03" w:rsidP="00C27E03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> Пищевая промышленность. Оценка свежести и степени порчи жиров.</w:t>
      </w:r>
    </w:p>
    <w:p w:rsidR="00C27E03" w:rsidRPr="00C27E03" w:rsidRDefault="00C27E03" w:rsidP="00C27E0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27E03">
        <w:rPr>
          <w:rFonts w:ascii="Helvetica" w:hAnsi="Helvetica" w:cs="Helvetica"/>
          <w:color w:val="24292F"/>
          <w:sz w:val="21"/>
          <w:szCs w:val="21"/>
        </w:rPr>
        <w:t> Определить кислотное число как показатель качества и сохранности растительного масла.</w:t>
      </w:r>
    </w:p>
    <w:p w:rsidR="00C27E03" w:rsidRPr="00C27E03" w:rsidRDefault="00C27E03" w:rsidP="00C27E0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27E03" w:rsidRPr="00C27E03" w:rsidRDefault="00C27E03" w:rsidP="00C27E03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Теоретическая часть:</w:t>
      </w:r>
      <w:r w:rsidRPr="00C27E03">
        <w:rPr>
          <w:rFonts w:ascii="Helvetica" w:hAnsi="Helvetica" w:cs="Helvetica"/>
          <w:color w:val="24292F"/>
          <w:sz w:val="21"/>
          <w:szCs w:val="21"/>
        </w:rPr>
        <w:t> Изучить, что такое кислотное число и как оно связано с гидролизом жиров.</w:t>
      </w:r>
    </w:p>
    <w:p w:rsidR="00C27E03" w:rsidRPr="00C27E03" w:rsidRDefault="00C27E03" w:rsidP="00C27E0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часть: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Провести </w:t>
      </w: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титриметрическое определение</w:t>
      </w:r>
      <w:r w:rsidRPr="00C27E03">
        <w:rPr>
          <w:rFonts w:ascii="Helvetica" w:hAnsi="Helvetica" w:cs="Helvetica"/>
          <w:color w:val="24292F"/>
          <w:sz w:val="21"/>
          <w:szCs w:val="21"/>
        </w:rPr>
        <w:t> свободных жирных кислот в масле, растворенном в нейтральной смеси растворителей.</w:t>
      </w:r>
    </w:p>
    <w:p w:rsidR="00C27E03" w:rsidRPr="00C27E03" w:rsidRDefault="00C27E03" w:rsidP="00C27E0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Анализ:</w:t>
      </w:r>
      <w:r w:rsidRPr="00C27E03">
        <w:rPr>
          <w:rFonts w:ascii="Helvetica" w:hAnsi="Helvetica" w:cs="Helvetica"/>
          <w:color w:val="24292F"/>
          <w:sz w:val="21"/>
          <w:szCs w:val="21"/>
        </w:rPr>
        <w:t> Сравнить кислотное число свежего и старого (или прогорклого) масла.</w:t>
      </w:r>
    </w:p>
    <w:p w:rsidR="00C27E03" w:rsidRPr="00C27E03" w:rsidRDefault="00C27E03" w:rsidP="00C27E0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Отчет </w:t>
      </w:r>
      <w:proofErr w:type="gramStart"/>
      <w:r w:rsidRPr="00C27E03">
        <w:rPr>
          <w:rFonts w:ascii="Helvetica" w:hAnsi="Helvetica" w:cs="Helvetica"/>
          <w:color w:val="24292F"/>
          <w:sz w:val="21"/>
          <w:szCs w:val="21"/>
        </w:rPr>
        <w:t>с выводом о пригодности масла в пищу на основе сравнения с нормативной документацией</w:t>
      </w:r>
      <w:proofErr w:type="gram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(ГОСТ).</w:t>
      </w:r>
    </w:p>
    <w:p w:rsidR="00C27E03" w:rsidRPr="00C27E03" w:rsidRDefault="00C27E03" w:rsidP="00C27E0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27E03">
        <w:rPr>
          <w:rFonts w:ascii="Helvetica" w:hAnsi="Helvetica" w:cs="Helvetica"/>
          <w:color w:val="24292F"/>
          <w:sz w:val="21"/>
          <w:szCs w:val="21"/>
        </w:rPr>
        <w:t> Важнейший показатель в пищевой и масложировой отрасли.</w:t>
      </w:r>
    </w:p>
    <w:p w:rsidR="00C27E03" w:rsidRPr="00C27E03" w:rsidRDefault="00C27E03" w:rsidP="00C27E0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4: «Построение </w:t>
      </w:r>
      <w:proofErr w:type="spellStart"/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градуировочного</w:t>
      </w:r>
      <w:proofErr w:type="spellEnd"/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графика и определение концентрации железа в растворе фотоколориметрическим методом»</w:t>
      </w:r>
    </w:p>
    <w:p w:rsidR="00C27E03" w:rsidRPr="00C27E03" w:rsidRDefault="00C27E03" w:rsidP="00C27E03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> Физико-химические методы анализа. Инструментальные измерения.</w:t>
      </w:r>
    </w:p>
    <w:p w:rsidR="00C27E03" w:rsidRPr="00C27E03" w:rsidRDefault="00C27E03" w:rsidP="00C27E0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Освоить принцип одного из самых распространенных инструментальных методов –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фотоколориметрии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.</w:t>
      </w:r>
    </w:p>
    <w:p w:rsidR="00C27E03" w:rsidRPr="00C27E03" w:rsidRDefault="00C27E03" w:rsidP="00C27E0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27E03" w:rsidRPr="00C27E03" w:rsidRDefault="00C27E03" w:rsidP="00C27E03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Приготовить серию стандартных растворов железа (II) с известной концентрацией.</w:t>
      </w:r>
    </w:p>
    <w:p w:rsidR="00C27E03" w:rsidRPr="00C27E03" w:rsidRDefault="00C27E03" w:rsidP="00C27E0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реакции:</w:t>
      </w:r>
      <w:r w:rsidRPr="00C27E03">
        <w:rPr>
          <w:rFonts w:ascii="Helvetica" w:hAnsi="Helvetica" w:cs="Helvetica"/>
          <w:color w:val="24292F"/>
          <w:sz w:val="21"/>
          <w:szCs w:val="21"/>
        </w:rPr>
        <w:t> Ввести во все растворы реактив (например, роданид аммония для Fe³</w:t>
      </w:r>
      <w:r w:rsidRPr="00C27E03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 или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орто-фенантролин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для Fe²</w:t>
      </w:r>
      <w:r w:rsidRPr="00C27E03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C27E03">
        <w:rPr>
          <w:rFonts w:ascii="Helvetica" w:hAnsi="Helvetica" w:cs="Helvetica"/>
          <w:color w:val="24292F"/>
          <w:sz w:val="21"/>
          <w:szCs w:val="21"/>
        </w:rPr>
        <w:t>) для получения окрашенного комплекса.</w:t>
      </w:r>
    </w:p>
    <w:p w:rsidR="00C27E03" w:rsidRPr="00C27E03" w:rsidRDefault="00C27E03" w:rsidP="00C27E0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Измерение:</w:t>
      </w:r>
      <w:r w:rsidRPr="00C27E03">
        <w:rPr>
          <w:rFonts w:ascii="Helvetica" w:hAnsi="Helvetica" w:cs="Helvetica"/>
          <w:color w:val="24292F"/>
          <w:sz w:val="21"/>
          <w:szCs w:val="21"/>
        </w:rPr>
        <w:t> Измерить оптическую плотность растворов на фотоколориметре.</w:t>
      </w:r>
    </w:p>
    <w:p w:rsidR="00C27E03" w:rsidRPr="00C27E03" w:rsidRDefault="00C27E03" w:rsidP="00C27E0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Построение графика: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Построить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градуировочный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график "Оптическая плотность – Концентрация".</w:t>
      </w:r>
    </w:p>
    <w:p w:rsidR="00C27E03" w:rsidRPr="00C27E03" w:rsidRDefault="00C27E03" w:rsidP="00C27E0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Анализ пробы:</w:t>
      </w:r>
      <w:r w:rsidRPr="00C27E03">
        <w:rPr>
          <w:rFonts w:ascii="Helvetica" w:hAnsi="Helvetica" w:cs="Helvetica"/>
          <w:color w:val="24292F"/>
          <w:sz w:val="21"/>
          <w:szCs w:val="21"/>
        </w:rPr>
        <w:t> Измерить оптическую плотность "неизвестного" раствора и по графику определить концентрацию железа в нем.</w:t>
      </w:r>
    </w:p>
    <w:p w:rsidR="00C27E03" w:rsidRPr="00C27E03" w:rsidRDefault="00C27E03" w:rsidP="00C27E0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27E03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Градуировочный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график, протокол определения с расчетом концентрации и оценкой погрешности.</w:t>
      </w:r>
    </w:p>
    <w:p w:rsidR="00C27E03" w:rsidRPr="00C27E03" w:rsidRDefault="00C27E03" w:rsidP="00C27E0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Метод используется для определения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микроколичеств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металлов в воде, продуктах питания, почве.</w:t>
      </w:r>
    </w:p>
    <w:p w:rsidR="00C27E03" w:rsidRPr="00C27E03" w:rsidRDefault="00C27E03" w:rsidP="00C27E0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«Потенциометрическое титрование для определения точки эквивалентности»</w:t>
      </w:r>
    </w:p>
    <w:p w:rsidR="00C27E03" w:rsidRPr="00C27E03" w:rsidRDefault="00C27E03" w:rsidP="00C27E03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Электроаналитические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методы. Повышение точности титрования.</w:t>
      </w:r>
    </w:p>
    <w:p w:rsidR="00C27E03" w:rsidRPr="00C27E03" w:rsidRDefault="00C27E03" w:rsidP="00C27E0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27E03">
        <w:rPr>
          <w:rFonts w:ascii="Helvetica" w:hAnsi="Helvetica" w:cs="Helvetica"/>
          <w:color w:val="24292F"/>
          <w:sz w:val="21"/>
          <w:szCs w:val="21"/>
        </w:rPr>
        <w:t> Использовать потенциометрическое титрование для точного определения точки эквивалентности в реакциях, где визуальные индикаторы неэффективны (окрашенные или мутные растворы).</w:t>
      </w:r>
    </w:p>
    <w:p w:rsidR="00C27E03" w:rsidRPr="00C27E03" w:rsidRDefault="00C27E03" w:rsidP="00C27E0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Задачи:</w:t>
      </w:r>
    </w:p>
    <w:p w:rsidR="00C27E03" w:rsidRPr="00C27E03" w:rsidRDefault="00C27E03" w:rsidP="00C27E03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Сбор установки: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Подготовить </w:t>
      </w:r>
      <w:proofErr w:type="gramStart"/>
      <w:r w:rsidRPr="00C27E03">
        <w:rPr>
          <w:rFonts w:ascii="Helvetica" w:hAnsi="Helvetica" w:cs="Helvetica"/>
          <w:color w:val="24292F"/>
          <w:sz w:val="21"/>
          <w:szCs w:val="21"/>
        </w:rPr>
        <w:t>ион-селективный</w:t>
      </w:r>
      <w:proofErr w:type="gram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электрод (например, стеклянный для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) и прибор (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-метр/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иономер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в режиме милливольтметра).</w:t>
      </w:r>
    </w:p>
    <w:p w:rsidR="00C27E03" w:rsidRPr="00C27E03" w:rsidRDefault="00C27E03" w:rsidP="00C27E0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анализа: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Провести титрование (например, кислоты щелочью), записывая показания потенциала после добавления каждой порции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.</w:t>
      </w:r>
    </w:p>
    <w:p w:rsidR="00C27E03" w:rsidRPr="00C27E03" w:rsidRDefault="00C27E03" w:rsidP="00C27E0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Построение кривой:</w:t>
      </w:r>
      <w:r w:rsidRPr="00C27E03">
        <w:rPr>
          <w:rFonts w:ascii="Helvetica" w:hAnsi="Helvetica" w:cs="Helvetica"/>
          <w:color w:val="24292F"/>
          <w:sz w:val="21"/>
          <w:szCs w:val="21"/>
        </w:rPr>
        <w:t> Построить кривую титрования в координатах "Потенциал (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) – Объем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".</w:t>
      </w:r>
    </w:p>
    <w:p w:rsidR="00C27E03" w:rsidRPr="00C27E03" w:rsidRDefault="00C27E03" w:rsidP="00C27E0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точки эквивалентности:</w:t>
      </w:r>
      <w:r w:rsidRPr="00C27E03">
        <w:rPr>
          <w:rFonts w:ascii="Helvetica" w:hAnsi="Helvetica" w:cs="Helvetica"/>
          <w:color w:val="24292F"/>
          <w:sz w:val="21"/>
          <w:szCs w:val="21"/>
        </w:rPr>
        <w:t> Найти точку эквивалентности по графику (метод первой производной или простого перегиба).</w:t>
      </w:r>
    </w:p>
    <w:p w:rsidR="00C27E03" w:rsidRPr="00C27E03" w:rsidRDefault="00C27E03" w:rsidP="00C27E0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Кривая титрования, точное значение объема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и расчет концентрации анализируемого вещества.</w:t>
      </w:r>
    </w:p>
    <w:p w:rsidR="00C27E03" w:rsidRPr="00C27E03" w:rsidRDefault="00C27E03" w:rsidP="00C27E0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27E03">
        <w:rPr>
          <w:rFonts w:ascii="Helvetica" w:hAnsi="Helvetica" w:cs="Helvetica"/>
          <w:color w:val="24292F"/>
          <w:sz w:val="21"/>
          <w:szCs w:val="21"/>
        </w:rPr>
        <w:t> Высокоточный метод, применяемый в научно-исследовательских и контрольных лабораториях.</w:t>
      </w:r>
    </w:p>
    <w:p w:rsidR="00C27E03" w:rsidRPr="00C27E03" w:rsidRDefault="00C27E03" w:rsidP="00C27E0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C1AD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«Комплексный анализ пищевого продукта (например, фруктового сока)»</w:t>
      </w:r>
    </w:p>
    <w:p w:rsidR="00C27E03" w:rsidRPr="00C27E03" w:rsidRDefault="00C27E03" w:rsidP="00C27E03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27E03">
        <w:rPr>
          <w:rFonts w:ascii="Helvetica" w:hAnsi="Helvetica" w:cs="Helvetica"/>
          <w:color w:val="24292F"/>
          <w:sz w:val="21"/>
          <w:szCs w:val="21"/>
        </w:rPr>
        <w:t> Комплексный контроль качества. Применение нескольких методов.</w:t>
      </w:r>
    </w:p>
    <w:p w:rsidR="00C27E03" w:rsidRPr="00C27E03" w:rsidRDefault="00C27E03" w:rsidP="00C27E0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27E03">
        <w:rPr>
          <w:rFonts w:ascii="Helvetica" w:hAnsi="Helvetica" w:cs="Helvetica"/>
          <w:color w:val="24292F"/>
          <w:sz w:val="21"/>
          <w:szCs w:val="21"/>
        </w:rPr>
        <w:t> Провести комплексную оценку качества сока по нескольким физико-химическим показателям.</w:t>
      </w:r>
    </w:p>
    <w:p w:rsidR="00C27E03" w:rsidRPr="00C27E03" w:rsidRDefault="00C27E03" w:rsidP="00C27E0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Задачи (на выбор 3-4 анализа):</w:t>
      </w:r>
    </w:p>
    <w:p w:rsidR="00C27E03" w:rsidRPr="00C27E03" w:rsidRDefault="00C27E03" w:rsidP="00C27E03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Измерение </w:t>
      </w:r>
      <w:proofErr w:type="spellStart"/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 (потенциометрия).</w:t>
      </w:r>
    </w:p>
    <w:p w:rsidR="00C27E03" w:rsidRPr="00C27E03" w:rsidRDefault="00C27E03" w:rsidP="00C27E03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общей кислотности</w:t>
      </w:r>
      <w:r w:rsidRPr="00C27E03">
        <w:rPr>
          <w:rFonts w:ascii="Helvetica" w:hAnsi="Helvetica" w:cs="Helvetica"/>
          <w:color w:val="24292F"/>
          <w:sz w:val="21"/>
          <w:szCs w:val="21"/>
        </w:rPr>
        <w:t> (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титриметрия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).</w:t>
      </w:r>
    </w:p>
    <w:p w:rsidR="00C27E03" w:rsidRPr="00C27E03" w:rsidRDefault="00C27E03" w:rsidP="00C27E03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содержания витамина C (аскорбиновой кислоты)</w:t>
      </w:r>
      <w:r w:rsidRPr="00C27E03">
        <w:rPr>
          <w:rFonts w:ascii="Helvetica" w:hAnsi="Helvetica" w:cs="Helvetica"/>
          <w:color w:val="24292F"/>
          <w:sz w:val="21"/>
          <w:szCs w:val="21"/>
        </w:rPr>
        <w:t> (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йодометрия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).</w:t>
      </w:r>
    </w:p>
    <w:p w:rsidR="00C27E03" w:rsidRPr="00C27E03" w:rsidRDefault="00C27E03" w:rsidP="00C27E03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содержания сахаров</w:t>
      </w:r>
      <w:r w:rsidRPr="00C27E03">
        <w:rPr>
          <w:rFonts w:ascii="Helvetica" w:hAnsi="Helvetica" w:cs="Helvetica"/>
          <w:color w:val="24292F"/>
          <w:sz w:val="21"/>
          <w:szCs w:val="21"/>
        </w:rPr>
        <w:t> (рефрактометрия – измерение сухих веществ).</w:t>
      </w:r>
    </w:p>
    <w:p w:rsidR="00C27E03" w:rsidRPr="00C27E03" w:rsidRDefault="00C27E03" w:rsidP="00C27E03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наличия консервантов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(качественная реакция, например, на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бензоат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натрия).</w:t>
      </w:r>
    </w:p>
    <w:p w:rsidR="00C27E03" w:rsidRPr="00C27E03" w:rsidRDefault="00C27E03" w:rsidP="00C27E0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27E03">
        <w:rPr>
          <w:rFonts w:ascii="Helvetica" w:hAnsi="Helvetica" w:cs="Helvetica"/>
          <w:color w:val="24292F"/>
          <w:sz w:val="21"/>
          <w:szCs w:val="21"/>
        </w:rPr>
        <w:t> Развернутый отчет-паспорт качества продукта с выводами о его соответствии ГОСТу.</w:t>
      </w:r>
    </w:p>
    <w:p w:rsidR="00C27E03" w:rsidRPr="00C27E03" w:rsidRDefault="00C27E03" w:rsidP="00C27E0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27E03">
        <w:rPr>
          <w:rFonts w:ascii="Helvetica" w:hAnsi="Helvetica" w:cs="Helvetica"/>
          <w:color w:val="24292F"/>
          <w:sz w:val="21"/>
          <w:szCs w:val="21"/>
        </w:rPr>
        <w:t> Моделирует реальную работу лаборанта на пищевом предприятии.</w:t>
      </w:r>
    </w:p>
    <w:p w:rsidR="00C27E03" w:rsidRPr="00C27E03" w:rsidRDefault="00C27E03" w:rsidP="00C27E03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C27E03">
        <w:rPr>
          <w:rFonts w:ascii="Helvetica" w:hAnsi="Helvetica" w:cs="Helvetica"/>
          <w:b/>
          <w:bCs/>
          <w:color w:val="24292F"/>
          <w:sz w:val="30"/>
          <w:szCs w:val="30"/>
        </w:rPr>
        <w:t>Ключевые компетенции, формируемые проектами:</w:t>
      </w:r>
    </w:p>
    <w:p w:rsidR="00C27E03" w:rsidRPr="00C27E03" w:rsidRDefault="00C27E03" w:rsidP="00C27E03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Выбор метода:</w:t>
      </w:r>
      <w:r w:rsidRPr="00C27E03">
        <w:rPr>
          <w:rFonts w:ascii="Helvetica" w:hAnsi="Helvetica" w:cs="Helvetica"/>
          <w:color w:val="24292F"/>
          <w:sz w:val="21"/>
          <w:szCs w:val="21"/>
        </w:rPr>
        <w:t> Умение подбирать оптимальный метод анализа в зависимости от объекта и определяемого показателя.</w:t>
      </w:r>
    </w:p>
    <w:p w:rsidR="00C27E03" w:rsidRPr="00C27E03" w:rsidRDefault="00C27E03" w:rsidP="00C27E03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Владение оборудованием: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Практические навыки работы с мерной посудой, весами, титровальной установкой,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>-метром, фотоколориметром, рефрактометром.</w:t>
      </w:r>
    </w:p>
    <w:p w:rsidR="00C27E03" w:rsidRPr="00C27E03" w:rsidRDefault="00C27E03" w:rsidP="00C27E03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Статистическая обработка:</w:t>
      </w:r>
      <w:r w:rsidRPr="00C27E03">
        <w:rPr>
          <w:rFonts w:ascii="Helvetica" w:hAnsi="Helvetica" w:cs="Helvetica"/>
          <w:color w:val="24292F"/>
          <w:sz w:val="21"/>
          <w:szCs w:val="21"/>
        </w:rPr>
        <w:t xml:space="preserve"> Расчет концентраций, погрешностей, построение и использование </w:t>
      </w:r>
      <w:proofErr w:type="spellStart"/>
      <w:r w:rsidRPr="00C27E03">
        <w:rPr>
          <w:rFonts w:ascii="Helvetica" w:hAnsi="Helvetica" w:cs="Helvetica"/>
          <w:color w:val="24292F"/>
          <w:sz w:val="21"/>
          <w:szCs w:val="21"/>
        </w:rPr>
        <w:t>градуировочных</w:t>
      </w:r>
      <w:proofErr w:type="spellEnd"/>
      <w:r w:rsidRPr="00C27E03">
        <w:rPr>
          <w:rFonts w:ascii="Helvetica" w:hAnsi="Helvetica" w:cs="Helvetica"/>
          <w:color w:val="24292F"/>
          <w:sz w:val="21"/>
          <w:szCs w:val="21"/>
        </w:rPr>
        <w:t xml:space="preserve"> графиков.</w:t>
      </w:r>
    </w:p>
    <w:p w:rsidR="00C27E03" w:rsidRPr="00C27E03" w:rsidRDefault="00C27E03" w:rsidP="00C27E03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Интерпретация результатов:</w:t>
      </w:r>
      <w:r w:rsidRPr="00C27E03">
        <w:rPr>
          <w:rFonts w:ascii="Helvetica" w:hAnsi="Helvetica" w:cs="Helvetica"/>
          <w:color w:val="24292F"/>
          <w:sz w:val="21"/>
          <w:szCs w:val="21"/>
        </w:rPr>
        <w:t> Сравнение полученных данных с нормативной документацией и формулировка выводов о качестве объекта.</w:t>
      </w:r>
    </w:p>
    <w:p w:rsidR="00C27E03" w:rsidRPr="00C27E03" w:rsidRDefault="00C27E03" w:rsidP="00C27E03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27E03">
        <w:rPr>
          <w:rFonts w:ascii="Helvetica" w:hAnsi="Helvetica" w:cs="Helvetica"/>
          <w:b/>
          <w:bCs/>
          <w:color w:val="24292F"/>
          <w:sz w:val="21"/>
          <w:szCs w:val="21"/>
        </w:rPr>
        <w:t>Документирование:</w:t>
      </w:r>
      <w:r w:rsidRPr="00C27E03">
        <w:rPr>
          <w:rFonts w:ascii="Helvetica" w:hAnsi="Helvetica" w:cs="Helvetica"/>
          <w:color w:val="24292F"/>
          <w:sz w:val="21"/>
          <w:szCs w:val="21"/>
        </w:rPr>
        <w:t> Оформление протоколов исследований в соответствии с требованиями к лабораторной документации.</w:t>
      </w:r>
    </w:p>
    <w:p w:rsidR="00C27E03" w:rsidRPr="00387CE2" w:rsidRDefault="00C27E03" w:rsidP="00C27E03">
      <w:pPr>
        <w:rPr>
          <w:rFonts w:ascii="Arial" w:hAnsi="Arial" w:cs="Arial"/>
          <w:b/>
          <w:sz w:val="28"/>
          <w:szCs w:val="28"/>
        </w:rPr>
      </w:pPr>
    </w:p>
    <w:sectPr w:rsidR="00C27E03" w:rsidRPr="00387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168AB"/>
    <w:multiLevelType w:val="multilevel"/>
    <w:tmpl w:val="6654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66029"/>
    <w:multiLevelType w:val="multilevel"/>
    <w:tmpl w:val="A536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C1891"/>
    <w:multiLevelType w:val="multilevel"/>
    <w:tmpl w:val="3D66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BF4624"/>
    <w:multiLevelType w:val="multilevel"/>
    <w:tmpl w:val="1248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EA1FC8"/>
    <w:multiLevelType w:val="multilevel"/>
    <w:tmpl w:val="080E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9E053F"/>
    <w:multiLevelType w:val="multilevel"/>
    <w:tmpl w:val="F0B2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50642F"/>
    <w:multiLevelType w:val="multilevel"/>
    <w:tmpl w:val="6A48D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03"/>
    <w:rsid w:val="00385747"/>
    <w:rsid w:val="008C1AD9"/>
    <w:rsid w:val="00C2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27E0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27E0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7E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7E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7E0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27E03"/>
    <w:rPr>
      <w:b/>
      <w:bCs/>
    </w:rPr>
  </w:style>
  <w:style w:type="character" w:styleId="a5">
    <w:name w:val="Emphasis"/>
    <w:basedOn w:val="a0"/>
    <w:uiPriority w:val="20"/>
    <w:qFormat/>
    <w:rsid w:val="00C27E0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27E0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27E0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7E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7E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7E0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27E03"/>
    <w:rPr>
      <w:b/>
      <w:bCs/>
    </w:rPr>
  </w:style>
  <w:style w:type="character" w:styleId="a5">
    <w:name w:val="Emphasis"/>
    <w:basedOn w:val="a0"/>
    <w:uiPriority w:val="20"/>
    <w:qFormat/>
    <w:rsid w:val="00C27E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2026-01-19T11:20:00Z</dcterms:created>
  <dcterms:modified xsi:type="dcterms:W3CDTF">2026-01-19T11:43:00Z</dcterms:modified>
</cp:coreProperties>
</file>